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81A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万基铝业（新疆）有限公司58万吨电解铝</w:t>
      </w:r>
    </w:p>
    <w:p w14:paraId="139B80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建设项目启动槽材料</w:t>
      </w:r>
      <w:r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  <w:t>采购计划</w:t>
      </w:r>
    </w:p>
    <w:p w14:paraId="7164FD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</w:pPr>
    </w:p>
    <w:p w14:paraId="0C3CBD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高分子冰晶石:2026年11月10日到货5500吨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交货地点：新疆公司。规</w:t>
      </w:r>
      <w:r>
        <w:rPr>
          <w:rFonts w:hint="eastAsia" w:ascii="仿宋" w:hAnsi="仿宋" w:eastAsia="仿宋" w:cs="仿宋"/>
          <w:sz w:val="32"/>
          <w:szCs w:val="32"/>
        </w:rPr>
        <w:t>格参数:(CH-0)F≥52.0,AI≥12.0,Si02≤0.25%, Fe203≤0. 03%,Na≤33.0,S0,2≤0. 50,Ca0≤0. 10,P20≤0. 02%, 湿存水≤0.20%，烧碱量≤1.5%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4C5CF6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47B488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纯碱:2026年11月10日到货1000吨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交货地点：新疆公司。</w:t>
      </w:r>
      <w:r>
        <w:rPr>
          <w:rFonts w:hint="eastAsia" w:ascii="仿宋" w:hAnsi="仿宋" w:eastAsia="仿宋" w:cs="仿宋"/>
          <w:sz w:val="32"/>
          <w:szCs w:val="32"/>
        </w:rPr>
        <w:t>规格参数:质量执行国标工业碳酸钠(GB/T210-2022)标准I类、II类优等品;总碱量(以干基的Na,CO的质量分数计)≥99.2%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bookmarkStart w:id="0" w:name="_GoBack"/>
      <w:bookmarkEnd w:id="0"/>
    </w:p>
    <w:p w14:paraId="2E14D0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48929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石棉板:2026年11月10日到货25吨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交货地点：河南洛阳。</w:t>
      </w:r>
      <w:r>
        <w:rPr>
          <w:rFonts w:hint="eastAsia" w:ascii="仿宋" w:hAnsi="仿宋" w:eastAsia="仿宋" w:cs="仿宋"/>
          <w:sz w:val="32"/>
          <w:szCs w:val="32"/>
        </w:rPr>
        <w:t>规格参数:长100cmX宽100cmX厚度1cm，符合JC/T 69-2000A-1标准要求。</w:t>
      </w:r>
    </w:p>
    <w:p w14:paraId="7F7E8C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1094F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硅酸钙板:2026年11月10日到货40吨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交货地点：河南洛阳。</w:t>
      </w:r>
      <w:r>
        <w:rPr>
          <w:rFonts w:hint="eastAsia" w:ascii="仿宋" w:hAnsi="仿宋" w:eastAsia="仿宋" w:cs="仿宋"/>
          <w:sz w:val="32"/>
          <w:szCs w:val="32"/>
        </w:rPr>
        <w:t>规格参数:长100cmX宽30cmX厚6.5cm。符合GB/T10699-2015《硅酸钙绝热制品》，产品选用II及以上标准。</w:t>
      </w:r>
    </w:p>
    <w:sectPr>
      <w:pgSz w:w="11906" w:h="16838"/>
      <w:pgMar w:top="1701" w:right="1800" w:bottom="158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61F754"/>
    <w:multiLevelType w:val="singleLevel"/>
    <w:tmpl w:val="9561F75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77649"/>
    <w:rsid w:val="6981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450</Characters>
  <Lines>0</Lines>
  <Paragraphs>0</Paragraphs>
  <TotalTime>0</TotalTime>
  <ScaleCrop>false</ScaleCrop>
  <LinksUpToDate>false</LinksUpToDate>
  <CharactersWithSpaces>457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2026-10-09T06:25:00Z</dcterms:created>
  <dc:creator>DELL</dc:creator>
  <cp:lastModifiedBy>小李</cp:lastModifiedBy>
  <dcterms:modified xsi:type="dcterms:W3CDTF">2026-10-09T06:32:49Z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eyJoZGlkIjoiYmU1YTY3Y2IyYjJjM2YyZDE1NjcxMmVhODA0YzM2NTkiLCJ1c2VySWQiOiI3MjExMzM3MjcifQ==</vt:lpwstr>
  </property>
  <property fmtid="{D5CDD505-2E9C-101B-9397-08002B2CF9AE}" pid="4" name="ICV">
    <vt:lpwstr>4F52B6BE03CD479F83568B9CC34F5AE3_12</vt:lpwstr>
  </property>
</Properties>
</file>